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9F" w:rsidRDefault="005C7FA9">
      <w:pPr>
        <w:pStyle w:val="1"/>
      </w:pPr>
      <w:r>
        <w:t xml:space="preserve">Иностранцу тоже нужен СНИЛС </w:t>
      </w:r>
    </w:p>
    <w:p w:rsidR="00C95D9F" w:rsidRDefault="005C7FA9">
      <w:r>
        <w:rPr>
          <w:rStyle w:val="block-name"/>
        </w:rPr>
        <w:t>26.04.2022</w:t>
      </w:r>
    </w:p>
    <w:p w:rsidR="00C95D9F" w:rsidRDefault="005C7FA9">
      <w:pPr>
        <w:pStyle w:val="a3"/>
        <w:jc w:val="both"/>
      </w:pPr>
      <w:r>
        <w:t xml:space="preserve">У каждого гражданина Российской Федерации должен быть документ, подтверждающий регистрацию в системе индивидуального (персонифицированного) </w:t>
      </w:r>
      <w:r>
        <w:t>учета. В нем указывается страховой номер индивидуального лицевого счёта (СНИЛС).</w:t>
      </w:r>
    </w:p>
    <w:p w:rsidR="00C95D9F" w:rsidRDefault="005C7FA9">
      <w:pPr>
        <w:pStyle w:val="a3"/>
        <w:jc w:val="both"/>
      </w:pPr>
      <w: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C95D9F" w:rsidRDefault="005C7FA9">
      <w:pPr>
        <w:pStyle w:val="a3"/>
        <w:jc w:val="both"/>
      </w:pPr>
      <w:r>
        <w:t>Регистрации в системе</w:t>
      </w:r>
      <w:r>
        <w:t xml:space="preserve"> персонифицированного учёта подлежат также иностранные граждане и лица без гражданства:</w:t>
      </w:r>
    </w:p>
    <w:p w:rsidR="00C95D9F" w:rsidRDefault="005C7FA9">
      <w:pPr>
        <w:pStyle w:val="a3"/>
        <w:jc w:val="both"/>
      </w:pPr>
      <w:r>
        <w:t>- постоянно или временно проживающие на территории Российской Федерации;</w:t>
      </w:r>
    </w:p>
    <w:p w:rsidR="00C95D9F" w:rsidRDefault="005C7FA9">
      <w:pPr>
        <w:pStyle w:val="a3"/>
        <w:jc w:val="both"/>
      </w:pPr>
      <w:r>
        <w:t>- временно пребывающие на территории Российской Федерации.</w:t>
      </w:r>
    </w:p>
    <w:p w:rsidR="00C95D9F" w:rsidRDefault="005C7FA9">
      <w:pPr>
        <w:pStyle w:val="a3"/>
        <w:jc w:val="both"/>
      </w:pPr>
      <w:r>
        <w:t>Для оформления СНИЛС иностранному гр</w:t>
      </w:r>
      <w:r>
        <w:t>ажданину (лицу без гражданства) необходимо иметь документ, удостоверяющий личность (паспорт или вид на жительство).</w:t>
      </w:r>
    </w:p>
    <w:p w:rsidR="00C95D9F" w:rsidRDefault="005C7FA9">
      <w:pPr>
        <w:pStyle w:val="a3"/>
        <w:jc w:val="both"/>
      </w:pPr>
      <w: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C95D9F" w:rsidRDefault="005C7FA9">
      <w:pPr>
        <w:pStyle w:val="a3"/>
        <w:jc w:val="both"/>
      </w:pPr>
      <w:r>
        <w:t>Для регис</w:t>
      </w:r>
      <w:r>
        <w:t>трации в системе персонифицированного учёта существует несколько способов: через работодателя, путём подачи заявления в МФЦ или самостоятельно в любой клиентской службе ПФР. При личном обращении в клиентскую службу ПФР регистрация в системе персонифицирова</w:t>
      </w:r>
      <w:r>
        <w:t>нного учёта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p w:rsidR="00C95D9F" w:rsidRDefault="005C7FA9">
      <w:pPr>
        <w:pStyle w:val="a3"/>
        <w:jc w:val="both"/>
      </w:pPr>
      <w:r>
        <w:t>ВАЖНО!</w:t>
      </w:r>
    </w:p>
    <w:p w:rsidR="00C95D9F" w:rsidRDefault="005C7FA9">
      <w:pPr>
        <w:pStyle w:val="a3"/>
        <w:jc w:val="both"/>
      </w:pPr>
      <w:r>
        <w:t>При получении документа, по</w:t>
      </w:r>
      <w:r>
        <w:t>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</w:t>
      </w:r>
      <w:r>
        <w:t xml:space="preserve">дтверждающий регистрацию, выдаётся в клиентской службе ПФР, исправления будут внесены также в режиме онлайн. Ситуация, когда документ, подтверждающий регистрацию, содержит неверные анкетные данные, может привести к проблемам при назначении пенсии, выплате </w:t>
      </w:r>
      <w:r>
        <w:t>пенсионных накоплений, МСК, а также при представлении работодателем отчётности как в ПФР, так и в ФНС.</w:t>
      </w:r>
    </w:p>
    <w:p w:rsidR="00C95D9F" w:rsidRDefault="00C95D9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C95D9F" w:rsidRDefault="005C7FA9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lastRenderedPageBreak/>
        <w:t>Пенсионный фонд и «Ростелеком» объявляют о проведении 8-го Всероссийского конкурса «Спасибо интернету»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26.04.2022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Сегодня открывается приём работ на Всероссийский конкурс «Спасибо интернету – 2022», организованный «Ростелекомом» и Пенсионным фондом России при поддержке Российской ассоциации электронных коммуникаций (РАЭК). Участие в конкурсе могут принять люди в возрасте от 50 лет, владеющие навыками работы на компьютере и в интернете.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Для участия необходимо подать заявку на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сайте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«Азбука интернета», приложив выполненное творческое задание – эссе по теме одной из номинаций конкурса: «Портал Gosuslugi.ru: мой опыт», «Мои интернет-достижения», «Интернет-предприниматель», «Моя общественная интернет-инициатива», «Я – интернет-звезда».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Конкурсные работы принимаются до 16 октября 2022 года, итоги конкурса планируется подвести не позднее 25 декабря.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Победителей определит жюри, в состав которого входят представители «Ростелекома», Пенсионного фонда, Ассоциации электронных коммуникаций и Регионального общественного центра интернет-технологий.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Всероссийский конкурс «Спасибо интернету» проводится ежегодно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предпенсионеров.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Обучающее пособие и интернет-портал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«Азбука интернета»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разработаны в рамках подписанного в 2014 году соглашения между Пенсионным фондом России и компанией «Ростелеком», которое направлено на сотрудничество по обучению пенсионеров компьютерной грамотности.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 w:rsidR="002D3FDF" w:rsidRDefault="002D3FDF" w:rsidP="002D3FD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2D3FDF" w:rsidRDefault="002D3FDF" w:rsidP="002D3FDF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В Санкт-Петербурге и Ленинградской области проживает 6 747 чернобыльцев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26.04.2022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Сегодня, 26 апреля, страна вспоминает события 36-летней давности, произошедшие на Чернобыльской АЭС. Чернобыльская трагедия стала крупнейшей в истории атомной энергетики. Граждане РФ, подвергшиеся воздействию радиации вследствие чернобыльской катастрофы, имеют право на возмещение полученного в связи с этим вреда и предоставление мер социальной поддержки.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lastRenderedPageBreak/>
        <w:t>В Санкт-Петербурге и Ленинградской области сегодня проживает 6 747 получателей пенсий и иных выплат из категории «чернобыльцев». Из них 5 722 человека являются ликвидаторами аварии на ЧАЭС, 37 - инвалидами вследствие чернобыльской катастрофы и 988 – получателями пенсии по потере кормильца. Также в числе получателей выплат от Пенсионного фонда России 1 986 детей, постоянно проживающих в зоне с льготным социально-экономическим статусом.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Изменения пенсионного законодательства, вступившие в силу с 2019 года, никак не коснулись граждан, пострадавших в результате катастрофы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денежных выплат в зависимости от категории.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 А граждане, принимавшие участие в ликвидации катастрофы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Военнослужащие и военнообязанные, ставшие инвалидами вследствие военной травмы, имеют право на получение двух пенсий – пенсии по инвалидности по государственному пенсионному обеспечению и страховой пенсии по старости.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отдельных случаях пенсию по потере кормильца – «чернобыльца» могут получать его дети и супруги, а также родители.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«чернобыльцы»,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начиная с 2022 года, Пенсионный фонд осуществляет выплату мер социальной поддержки гражданам, подвергшимся воздействию радиации, которые ранее предоставлялись органами соцзащиты.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Более подробно ознакомиться с льготами и мерами соцподдержки гражданам, пострадавшим в результате катастрофы на ЧАЭС, можно на официальном сайте ПФР в разделе «Гражданам» </w:t>
      </w:r>
      <w:hyperlink r:id="rId9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2D3FDF" w:rsidRDefault="002D3FDF" w:rsidP="002D3FD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2D3FDF" w:rsidRDefault="002D3FDF" w:rsidP="002D3FDF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p w:rsidR="002D3FDF" w:rsidRPr="002D3FDF" w:rsidRDefault="002D3FDF">
      <w:pPr>
        <w:rPr>
          <w:rFonts w:asciiTheme="minorHAnsi" w:eastAsiaTheme="minorHAnsi" w:hAnsiTheme="minorHAnsi"/>
          <w:szCs w:val="28"/>
        </w:rPr>
      </w:pPr>
      <w:bookmarkStart w:id="0" w:name="_GoBack"/>
      <w:bookmarkEnd w:id="0"/>
    </w:p>
    <w:sectPr w:rsidR="002D3FDF" w:rsidRPr="002D3F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A9" w:rsidRDefault="005C7FA9">
      <w:r>
        <w:separator/>
      </w:r>
    </w:p>
  </w:endnote>
  <w:endnote w:type="continuationSeparator" w:id="0">
    <w:p w:rsidR="005C7FA9" w:rsidRDefault="005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A9" w:rsidRDefault="005C7FA9">
      <w:r>
        <w:separator/>
      </w:r>
    </w:p>
  </w:footnote>
  <w:footnote w:type="continuationSeparator" w:id="0">
    <w:p w:rsidR="005C7FA9" w:rsidRDefault="005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D9F"/>
    <w:rsid w:val="002D3FDF"/>
    <w:rsid w:val="005C7FA9"/>
    <w:rsid w:val="00C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B517D-278F-4633-904C-674BEDC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ukainterneta.ru/konkurs/contest_terms_and_condi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С. В. Никитина</cp:lastModifiedBy>
  <cp:revision>110</cp:revision>
  <dcterms:created xsi:type="dcterms:W3CDTF">2021-10-01T06:53:00Z</dcterms:created>
  <dcterms:modified xsi:type="dcterms:W3CDTF">2022-04-28T09:45:00Z</dcterms:modified>
</cp:coreProperties>
</file>