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39" w:rsidRDefault="00DF38E1">
      <w:r>
        <w:rPr>
          <w:rFonts w:ascii="Arial" w:hAnsi="Arial" w:cs="Arial"/>
          <w:color w:val="000000"/>
          <w:sz w:val="20"/>
          <w:szCs w:val="20"/>
        </w:rPr>
        <w:t>«Петербург против наркотиков» (30 сек). Ссылка: </w:t>
      </w:r>
      <w:hyperlink r:id="rId4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https://www.gov.spb.ru/gov/otrasl/press/video/236/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Скалолаз» (30 сек). Ссылка: </w:t>
      </w:r>
      <w:hyperlink r:id="rId5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https://www.gov.spb.ru/gov/otrasl/press/video/238/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Семья» (30 сек). Ссылка: </w:t>
      </w:r>
      <w:hyperlink r:id="rId6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https://www.gov.spb.ru/gov/otrasl/press/video/239/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Употребляя наркотики – теряешь себя» (1 мин 24 сек). Ссылка: </w:t>
      </w:r>
      <w:hyperlink r:id="rId7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https://www.gov.spb.ru/gov/otrasl/press/video/240/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Обман» (45 сек). Ссылка: </w:t>
      </w:r>
      <w:hyperlink r:id="rId8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https://www.gov.spb.ru/gov/otrasl/press/video/243/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ВИЧ» (2 мин 22 сек). Ссылка: </w:t>
      </w:r>
      <w:hyperlink r:id="rId9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https://www.gov.spb.ru/gov/otrasl/press/video/241/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Игры» (1 мин 39 сек). Ссылка: </w:t>
      </w:r>
      <w:hyperlink r:id="rId10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https://www.gov.spb.ru/gov/otrasl/press/video/245/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Семья» (1 мин 27 сек). Ссылка: </w:t>
      </w:r>
      <w:hyperlink r:id="rId11" w:tgtFrame="_blank" w:history="1">
        <w:proofErr w:type="gramStart"/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https://www.gov.spb.ru/gov/otrasl/press/video/246/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Гепатит» (1 мин 59 сек). Ссылка: </w:t>
      </w:r>
      <w:hyperlink r:id="rId12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https://www.gov.spb.ru/gov/otrasl/press/video/247/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Выбор (1 мин 42 сек). Ссылка: </w:t>
      </w:r>
      <w:hyperlink r:id="rId13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https://www.gov.spb.ru/gov/otrasl/press/video/251/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Обещание (58 сек). Ссылка: </w:t>
      </w:r>
      <w:hyperlink r:id="rId14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https://www.gov.spb.ru/gov/otrasl/press/video/252/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Алкоголь и наркотики могут стать твоими спутниками до конца жизни (30 сек). Ссылка: </w:t>
      </w:r>
      <w:hyperlink r:id="rId15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https://www.gov.spb.ru/gov/otrasl/press/video/250/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Наркотики лишают тебя будущего (9 сек). Ссылка: </w:t>
      </w:r>
      <w:hyperlink r:id="rId16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https://www.gov.spb.ru/gov/otrasl/press/video/249/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Употребление наркотиков приводит к депрессии (10 сек). Ссылка: </w:t>
      </w:r>
      <w:hyperlink r:id="rId17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https://www.gov.spb.ru/gov/otrasl/press/video/248/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Свобода внутри (9 мин). Ссылка: </w:t>
      </w:r>
      <w:hyperlink r:id="rId18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https://www.gov.spb.ru/gov/otrasl/press/video/253/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Остановим гепатит вместе (30 сек). Ссылка: </w:t>
      </w:r>
      <w:hyperlink r:id="rId19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https://www.gov.spb.ru/gov/otrasl/press/video/254/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Наркотики – это всегда риск (30 сек). Ссылка: </w:t>
      </w:r>
      <w:hyperlink r:id="rId20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https://www.gov.spb.ru/gov/otrasl/press/video/255/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Выбирай спорт! (21 сек). Ссылка: </w:t>
      </w:r>
      <w:hyperlink r:id="rId21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https://www.gov.spb.ru/gov/otrasl/press/video/256/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Антинаркотический фильм (12 мин 43 сек). Ссылка: </w:t>
      </w:r>
      <w:hyperlink r:id="rId22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  <w:u w:val="none"/>
          </w:rPr>
          <w:t>https://www.gov.spb.ru/gov/otrasl/press/video/266/</w:t>
        </w:r>
      </w:hyperlink>
      <w:bookmarkStart w:id="0" w:name="_GoBack"/>
      <w:bookmarkEnd w:id="0"/>
    </w:p>
    <w:sectPr w:rsidR="00E4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0"/>
    <w:rsid w:val="00DF38E1"/>
    <w:rsid w:val="00E47939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F1634-C5DE-4452-BF2B-F8017F6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v.spb.ru%2Fgov%2Fotrasl%2Fpress%2Fvideo%2F243%2F&amp;cc_key=" TargetMode="External"/><Relationship Id="rId13" Type="http://schemas.openxmlformats.org/officeDocument/2006/relationships/hyperlink" Target="https://vk.com/away.php?to=https%3A%2F%2Fwww.gov.spb.ru%2Fgov%2Fotrasl%2Fpress%2Fvideo%2F251%2F&amp;cc_key=" TargetMode="External"/><Relationship Id="rId18" Type="http://schemas.openxmlformats.org/officeDocument/2006/relationships/hyperlink" Target="https://vk.com/away.php?to=https%3A%2F%2Fwww.gov.spb.ru%2Fgov%2Fotrasl%2Fpress%2Fvideo%2F253%2F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gov.spb.ru%2Fgov%2Fotrasl%2Fpress%2Fvideo%2F256%2F&amp;cc_key=" TargetMode="External"/><Relationship Id="rId7" Type="http://schemas.openxmlformats.org/officeDocument/2006/relationships/hyperlink" Target="https://vk.com/away.php?to=https%3A%2F%2Fwww.gov.spb.ru%2Fgov%2Fotrasl%2Fpress%2Fvideo%2F240%2F&amp;cc_key=" TargetMode="External"/><Relationship Id="rId12" Type="http://schemas.openxmlformats.org/officeDocument/2006/relationships/hyperlink" Target="https://vk.com/away.php?to=https%3A%2F%2Fwww.gov.spb.ru%2Fgov%2Fotrasl%2Fpress%2Fvideo%2F247%2F&amp;cc_key=" TargetMode="External"/><Relationship Id="rId17" Type="http://schemas.openxmlformats.org/officeDocument/2006/relationships/hyperlink" Target="https://vk.com/away.php?to=https%3A%2F%2Fwww.gov.spb.ru%2Fgov%2Fotrasl%2Fpress%2Fvideo%2F248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gov.spb.ru%2Fgov%2Fotrasl%2Fpress%2Fvideo%2F249%2F&amp;cc_key=" TargetMode="External"/><Relationship Id="rId20" Type="http://schemas.openxmlformats.org/officeDocument/2006/relationships/hyperlink" Target="https://vk.com/away.php?to=https%3A%2F%2Fwww.gov.spb.ru%2Fgov%2Fotrasl%2Fpress%2Fvideo%2F255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v.spb.ru%2Fgov%2Fotrasl%2Fpress%2Fvideo%2F239%2F&amp;cc_key=" TargetMode="External"/><Relationship Id="rId11" Type="http://schemas.openxmlformats.org/officeDocument/2006/relationships/hyperlink" Target="https://vk.com/away.php?to=https%3A%2F%2Fwww.gov.spb.ru%2Fgov%2Fotrasl%2Fpress%2Fvideo%2F246%2F&amp;cc_key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away.php?to=https%3A%2F%2Fwww.gov.spb.ru%2Fgov%2Fotrasl%2Fpress%2Fvideo%2F238%2F&amp;cc_key=" TargetMode="External"/><Relationship Id="rId15" Type="http://schemas.openxmlformats.org/officeDocument/2006/relationships/hyperlink" Target="https://vk.com/away.php?to=https%3A%2F%2Fwww.gov.spb.ru%2Fgov%2Fotrasl%2Fpress%2Fvideo%2F250%2F&amp;cc_key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away.php?to=https%3A%2F%2Fwww.gov.spb.ru%2Fgov%2Fotrasl%2Fpress%2Fvideo%2F245%2F&amp;cc_key=" TargetMode="External"/><Relationship Id="rId19" Type="http://schemas.openxmlformats.org/officeDocument/2006/relationships/hyperlink" Target="https://vk.com/away.php?to=https%3A%2F%2Fwww.gov.spb.ru%2Fgov%2Fotrasl%2Fpress%2Fvideo%2F254%2F&amp;cc_key=" TargetMode="External"/><Relationship Id="rId4" Type="http://schemas.openxmlformats.org/officeDocument/2006/relationships/hyperlink" Target="https://vk.com/away.php?to=https%3A%2F%2Fwww.gov.spb.ru%2Fgov%2Fotrasl%2Fpress%2Fvideo%2F236%2F&amp;cc_key=" TargetMode="External"/><Relationship Id="rId9" Type="http://schemas.openxmlformats.org/officeDocument/2006/relationships/hyperlink" Target="https://vk.com/away.php?to=https%3A%2F%2Fwww.gov.spb.ru%2Fgov%2Fotrasl%2Fpress%2Fvideo%2F241%2F&amp;cc_key=" TargetMode="External"/><Relationship Id="rId14" Type="http://schemas.openxmlformats.org/officeDocument/2006/relationships/hyperlink" Target="https://vk.com/away.php?to=https%3A%2F%2Fwww.gov.spb.ru%2Fgov%2Fotrasl%2Fpress%2Fvideo%2F252%2F&amp;cc_key=" TargetMode="External"/><Relationship Id="rId22" Type="http://schemas.openxmlformats.org/officeDocument/2006/relationships/hyperlink" Target="https://vk.com/away.php?to=https%3A%2F%2Fwww.gov.spb.ru%2Fgov%2Fotrasl%2Fpress%2Fvideo%2F266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2020-09-24T07:26:00Z</dcterms:created>
  <dcterms:modified xsi:type="dcterms:W3CDTF">2020-09-24T07:26:00Z</dcterms:modified>
</cp:coreProperties>
</file>